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24021" w14:textId="29928D16" w:rsidR="000E118E" w:rsidRDefault="00780B14" w:rsidP="000E118E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#16</w:t>
      </w:r>
      <w:r w:rsidR="0025003E">
        <w:rPr>
          <w:rFonts w:ascii="Arial" w:hAnsi="Arial" w:cs="Arial"/>
          <w:b/>
          <w:noProof/>
          <w:sz w:val="24"/>
          <w:lang w:eastAsia="zh-CN"/>
        </w:rPr>
        <w:t>6</w:t>
      </w:r>
      <w:r>
        <w:rPr>
          <w:rFonts w:ascii="Arial" w:hAnsi="Arial" w:cs="Arial"/>
          <w:b/>
          <w:noProof/>
          <w:sz w:val="24"/>
        </w:rPr>
        <w:tab/>
        <w:t>S2-24</w:t>
      </w:r>
      <w:r w:rsidR="00F953D3">
        <w:rPr>
          <w:rFonts w:ascii="Arial" w:hAnsi="Arial" w:cs="Arial"/>
          <w:b/>
          <w:noProof/>
          <w:sz w:val="24"/>
          <w:lang w:eastAsia="zh-CN"/>
        </w:rPr>
        <w:t>11397</w:t>
      </w:r>
    </w:p>
    <w:p w14:paraId="211E312A" w14:textId="5579A5DA" w:rsidR="000E118E" w:rsidRDefault="0025003E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5003E">
        <w:rPr>
          <w:rFonts w:ascii="Arial" w:hAnsi="Arial" w:cs="Arial"/>
          <w:b/>
          <w:bCs/>
          <w:noProof/>
          <w:sz w:val="24"/>
        </w:rPr>
        <w:t>Orlando, USA, 18 – 22 November 2024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CF7CA88" w:rsidR="00463675" w:rsidRPr="000F4E43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1004A9" w:rsidRPr="001004A9">
        <w:rPr>
          <w:rFonts w:hint="eastAsia"/>
          <w:color w:val="FF0000"/>
          <w:lang w:eastAsia="zh-CN"/>
        </w:rPr>
        <w:t>[Draft</w:t>
      </w:r>
      <w:r w:rsidR="001004A9" w:rsidRPr="001004A9">
        <w:rPr>
          <w:color w:val="FF0000"/>
          <w:lang w:eastAsia="zh-CN"/>
        </w:rPr>
        <w:t>]</w:t>
      </w:r>
      <w:r w:rsidR="001004A9" w:rsidRPr="001004A9">
        <w:rPr>
          <w:rFonts w:hint="eastAsia"/>
          <w:color w:val="FF0000"/>
          <w:lang w:eastAsia="zh-CN"/>
        </w:rPr>
        <w:t xml:space="preserve"> </w:t>
      </w:r>
      <w:r w:rsidR="00375F2B" w:rsidRPr="00375F2B">
        <w:rPr>
          <w:rFonts w:hint="eastAsia"/>
          <w:lang w:eastAsia="zh-CN"/>
        </w:rPr>
        <w:t xml:space="preserve">Reply </w:t>
      </w:r>
      <w:r w:rsidR="003E72FF">
        <w:t xml:space="preserve">LS on </w:t>
      </w:r>
      <w:bookmarkStart w:id="0" w:name="OLE_LINK54"/>
      <w:bookmarkStart w:id="1" w:name="OLE_LINK51"/>
      <w:r w:rsidR="00375F2B">
        <w:t>RAN2 Ambient IoT</w:t>
      </w:r>
      <w:bookmarkEnd w:id="0"/>
      <w:bookmarkEnd w:id="1"/>
    </w:p>
    <w:p w14:paraId="4627F229" w14:textId="5D2E1E17" w:rsidR="00921E01" w:rsidRDefault="00921E01" w:rsidP="000F4E43">
      <w:pPr>
        <w:pStyle w:val="af"/>
      </w:pPr>
      <w:r>
        <w:t>Response to:</w:t>
      </w:r>
      <w:r>
        <w:tab/>
      </w:r>
      <w:r w:rsidR="00F8323F" w:rsidRPr="00F8323F">
        <w:t>S2-2411279</w:t>
      </w:r>
      <w:r w:rsidR="00F8323F">
        <w:t xml:space="preserve">/ </w:t>
      </w:r>
      <w:r w:rsidR="00F8323F" w:rsidRPr="00F8323F">
        <w:t>R2-2406150</w:t>
      </w:r>
      <w:r w:rsidR="00F8323F">
        <w:t>,</w:t>
      </w:r>
      <w:r w:rsidR="00F8323F" w:rsidRPr="00F8323F">
        <w:rPr>
          <w:rFonts w:hint="eastAsia"/>
        </w:rPr>
        <w:t xml:space="preserve"> </w:t>
      </w:r>
      <w:r w:rsidR="00F8323F" w:rsidRPr="00F8323F">
        <w:t>S2-2411281</w:t>
      </w:r>
      <w:r w:rsidR="00F8323F">
        <w:t>/</w:t>
      </w:r>
      <w:r w:rsidR="00F8323F" w:rsidRPr="00F8323F">
        <w:t xml:space="preserve"> R2-2407831</w:t>
      </w:r>
      <w:r w:rsidR="00F8323F">
        <w:t xml:space="preserve">, </w:t>
      </w:r>
      <w:r w:rsidR="00F8323F" w:rsidRPr="00F8323F">
        <w:t>S2-2411311</w:t>
      </w:r>
      <w:r w:rsidR="00F8323F">
        <w:t>/</w:t>
      </w:r>
      <w:r w:rsidR="00F8323F" w:rsidRPr="00F8323F">
        <w:t xml:space="preserve"> R2-2409412</w:t>
      </w:r>
    </w:p>
    <w:p w14:paraId="56E3B846" w14:textId="62DCA80D" w:rsidR="00463675" w:rsidRPr="000F4E43" w:rsidRDefault="00463675" w:rsidP="000F4E43">
      <w:pPr>
        <w:pStyle w:val="af"/>
        <w:rPr>
          <w:lang w:eastAsia="zh-CN"/>
        </w:rPr>
      </w:pPr>
      <w:r w:rsidRPr="000F4E43">
        <w:t>Release:</w:t>
      </w:r>
      <w:r w:rsidRPr="000F4E43">
        <w:tab/>
      </w:r>
      <w:r w:rsidR="0095727E">
        <w:t>Rel-1</w:t>
      </w:r>
      <w:r w:rsidR="0095727E">
        <w:rPr>
          <w:rFonts w:hint="eastAsia"/>
          <w:lang w:eastAsia="zh-CN"/>
        </w:rPr>
        <w:t>9</w:t>
      </w:r>
    </w:p>
    <w:p w14:paraId="792135A2" w14:textId="3DEA721A" w:rsidR="00463675" w:rsidRPr="000F4E43" w:rsidRDefault="00463675" w:rsidP="000F4E43">
      <w:pPr>
        <w:pStyle w:val="af"/>
        <w:rPr>
          <w:lang w:eastAsia="zh-CN"/>
        </w:rPr>
      </w:pPr>
      <w:r w:rsidRPr="000F4E43">
        <w:t>Work Item:</w:t>
      </w:r>
      <w:r w:rsidRPr="000F4E43">
        <w:tab/>
      </w:r>
      <w:r w:rsidR="0095727E">
        <w:rPr>
          <w:rFonts w:hint="eastAsia"/>
          <w:lang w:eastAsia="zh-CN"/>
        </w:rPr>
        <w:t>FS_AmbientIoT</w:t>
      </w:r>
      <w:r w:rsidR="00F8323F">
        <w:rPr>
          <w:lang w:eastAsia="zh-CN"/>
        </w:rPr>
        <w:t xml:space="preserve">, </w:t>
      </w:r>
      <w:r w:rsidR="00F8323F" w:rsidRPr="00F8323F">
        <w:rPr>
          <w:lang w:eastAsia="zh-CN"/>
        </w:rPr>
        <w:t>FS_Ambient_IoT_solutions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37E708" w:rsidR="00463675" w:rsidRPr="001004A9" w:rsidRDefault="00463675" w:rsidP="000F4E43">
      <w:pPr>
        <w:pStyle w:val="Source"/>
        <w:rPr>
          <w:color w:val="FF0000"/>
          <w:lang w:eastAsia="zh-CN"/>
        </w:rPr>
      </w:pPr>
      <w:r w:rsidRPr="000F4E43">
        <w:t>Source:</w:t>
      </w:r>
      <w:r w:rsidRPr="000F4E43">
        <w:tab/>
      </w:r>
      <w:bookmarkStart w:id="2" w:name="_Hlk173933194"/>
      <w:r w:rsidR="00497E68">
        <w:rPr>
          <w:lang w:eastAsia="zh-CN"/>
        </w:rPr>
        <w:t>NEC</w:t>
      </w:r>
      <w:r w:rsidR="001004A9" w:rsidRPr="001004A9">
        <w:rPr>
          <w:rFonts w:hint="eastAsia"/>
          <w:color w:val="FF0000"/>
          <w:lang w:eastAsia="zh-CN"/>
        </w:rPr>
        <w:t xml:space="preserve"> [to be </w:t>
      </w:r>
      <w:r w:rsidR="00944025" w:rsidRPr="001004A9">
        <w:rPr>
          <w:rFonts w:hint="eastAsia"/>
          <w:color w:val="FF0000"/>
          <w:lang w:eastAsia="zh-CN"/>
        </w:rPr>
        <w:t>SA2</w:t>
      </w:r>
      <w:r w:rsidR="001004A9" w:rsidRPr="001004A9">
        <w:rPr>
          <w:rFonts w:hint="eastAsia"/>
          <w:color w:val="FF0000"/>
          <w:lang w:eastAsia="zh-CN"/>
        </w:rPr>
        <w:t>]</w:t>
      </w:r>
      <w:bookmarkEnd w:id="2"/>
    </w:p>
    <w:p w14:paraId="6AF9910D" w14:textId="137F0FDE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27235">
        <w:rPr>
          <w:rFonts w:hint="eastAsia"/>
          <w:lang w:eastAsia="zh-CN"/>
        </w:rPr>
        <w:t>RAN2</w:t>
      </w:r>
    </w:p>
    <w:p w14:paraId="033E954A" w14:textId="4EFF3FA2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F8323F" w:rsidRPr="00F8323F">
        <w:t>SA3, RAN1,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7D34DF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497E68">
        <w:rPr>
          <w:bCs/>
          <w:lang w:eastAsia="zh-CN"/>
        </w:rPr>
        <w:t>Chunhui Zhu</w:t>
      </w:r>
    </w:p>
    <w:p w14:paraId="5836C680" w14:textId="724A801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97E68">
        <w:rPr>
          <w:bCs/>
          <w:color w:val="0000FF"/>
          <w:lang w:eastAsia="zh-CN"/>
        </w:rPr>
        <w:t>zhu_chunhui@nec.cn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B869A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C5D64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C28A51" w14:textId="2EFB193A" w:rsidR="00F8323F" w:rsidRDefault="007028B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</w:t>
      </w:r>
      <w:r w:rsidR="00241D4C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RAN2 for the </w:t>
      </w:r>
      <w:r w:rsidR="00F8323F">
        <w:rPr>
          <w:rFonts w:ascii="Arial" w:hAnsi="Arial" w:cs="Arial"/>
          <w:lang w:eastAsia="zh-CN"/>
        </w:rPr>
        <w:t xml:space="preserve">following </w:t>
      </w:r>
      <w:r>
        <w:rPr>
          <w:rFonts w:ascii="Arial" w:hAnsi="Arial" w:cs="Arial" w:hint="eastAsia"/>
          <w:lang w:eastAsia="zh-CN"/>
        </w:rPr>
        <w:t>LS</w:t>
      </w:r>
      <w:r w:rsidR="00F8323F">
        <w:rPr>
          <w:rFonts w:ascii="Arial" w:hAnsi="Arial" w:cs="Arial"/>
          <w:lang w:eastAsia="zh-CN"/>
        </w:rPr>
        <w:t>-es:</w:t>
      </w:r>
    </w:p>
    <w:p w14:paraId="4DE351E9" w14:textId="6C10E19E" w:rsidR="005D1B16" w:rsidRPr="00F8323F" w:rsidRDefault="00F8323F" w:rsidP="00F8323F">
      <w:pPr>
        <w:pStyle w:val="af2"/>
        <w:numPr>
          <w:ilvl w:val="0"/>
          <w:numId w:val="33"/>
        </w:numPr>
        <w:spacing w:after="120"/>
        <w:ind w:firstLineChars="0"/>
        <w:rPr>
          <w:rFonts w:ascii="Arial" w:hAnsi="Arial" w:cs="Arial"/>
          <w:lang w:eastAsia="zh-CN"/>
        </w:rPr>
      </w:pPr>
      <w:r w:rsidRPr="00F8323F">
        <w:rPr>
          <w:rFonts w:ascii="Arial" w:hAnsi="Arial" w:cs="Arial"/>
          <w:lang w:eastAsia="zh-CN"/>
        </w:rPr>
        <w:t xml:space="preserve">S2-2411279/ R2-2406150, LS </w:t>
      </w:r>
      <w:r w:rsidR="007028B7" w:rsidRPr="00F8323F">
        <w:rPr>
          <w:rFonts w:ascii="Arial" w:hAnsi="Arial" w:cs="Arial"/>
          <w:lang w:eastAsia="zh-CN"/>
        </w:rPr>
        <w:t>on RAN2 agreements and assumptions for Ambient IoT</w:t>
      </w:r>
      <w:r w:rsidR="007028B7" w:rsidRPr="00F8323F">
        <w:rPr>
          <w:rFonts w:ascii="Arial" w:hAnsi="Arial" w:cs="Arial" w:hint="eastAsia"/>
          <w:lang w:eastAsia="zh-CN"/>
        </w:rPr>
        <w:t>.</w:t>
      </w:r>
    </w:p>
    <w:p w14:paraId="798845B3" w14:textId="494B21FF" w:rsidR="00F8323F" w:rsidRPr="00F8323F" w:rsidRDefault="00F8323F" w:rsidP="00F8323F">
      <w:pPr>
        <w:pStyle w:val="af2"/>
        <w:numPr>
          <w:ilvl w:val="0"/>
          <w:numId w:val="33"/>
        </w:numPr>
        <w:spacing w:after="120"/>
        <w:ind w:firstLineChars="0"/>
        <w:rPr>
          <w:rFonts w:ascii="Arial" w:hAnsi="Arial" w:cs="Arial"/>
          <w:lang w:eastAsia="zh-CN"/>
        </w:rPr>
      </w:pPr>
      <w:r w:rsidRPr="00F8323F">
        <w:rPr>
          <w:rFonts w:ascii="Arial" w:hAnsi="Arial" w:cs="Arial"/>
          <w:lang w:eastAsia="zh-CN"/>
        </w:rPr>
        <w:t>S2-2411281/ R2-2407831, LS on data block sizes for Ambient IoT.</w:t>
      </w:r>
    </w:p>
    <w:p w14:paraId="4DB8C507" w14:textId="4A4C3F37" w:rsidR="00551652" w:rsidRPr="00F8323F" w:rsidRDefault="00F8323F" w:rsidP="00F8323F">
      <w:pPr>
        <w:pStyle w:val="af2"/>
        <w:numPr>
          <w:ilvl w:val="0"/>
          <w:numId w:val="33"/>
        </w:numPr>
        <w:spacing w:after="120"/>
        <w:ind w:firstLineChars="0"/>
        <w:rPr>
          <w:rFonts w:ascii="Arial" w:hAnsi="Arial" w:cs="Arial"/>
          <w:lang w:eastAsia="zh-CN"/>
        </w:rPr>
      </w:pPr>
      <w:r w:rsidRPr="00F8323F">
        <w:rPr>
          <w:rFonts w:ascii="Arial" w:hAnsi="Arial" w:cs="Arial"/>
          <w:lang w:eastAsia="zh-CN"/>
        </w:rPr>
        <w:t>S2-2411311/ R2-2409412, LS on assistance information from the CN to the Reader for A-IoT.</w:t>
      </w:r>
    </w:p>
    <w:p w14:paraId="223241FE" w14:textId="77777777" w:rsidR="00F8323F" w:rsidRDefault="00F8323F">
      <w:pPr>
        <w:spacing w:after="120"/>
        <w:rPr>
          <w:rFonts w:ascii="Arial" w:hAnsi="Arial" w:cs="Arial"/>
          <w:lang w:eastAsia="zh-CN"/>
        </w:rPr>
      </w:pPr>
    </w:p>
    <w:p w14:paraId="5823B911" w14:textId="6C24FADF" w:rsidR="007028B7" w:rsidRDefault="00241D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discussed the </w:t>
      </w:r>
      <w:r w:rsidR="00411236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 w:hint="eastAsia"/>
          <w:lang w:eastAsia="zh-CN"/>
        </w:rPr>
        <w:t xml:space="preserve">related aspects and would like to provide the following </w:t>
      </w:r>
      <w:r w:rsidR="00F1518D" w:rsidRPr="00F1518D">
        <w:rPr>
          <w:rFonts w:ascii="Arial" w:hAnsi="Arial" w:cs="Arial"/>
          <w:lang w:eastAsia="zh-CN"/>
        </w:rPr>
        <w:t>feedback</w:t>
      </w:r>
      <w:r w:rsidR="00411236">
        <w:rPr>
          <w:rFonts w:ascii="Arial" w:hAnsi="Arial" w:cs="Arial"/>
          <w:lang w:eastAsia="zh-CN"/>
        </w:rPr>
        <w:t>:</w:t>
      </w:r>
    </w:p>
    <w:p w14:paraId="7D8AA712" w14:textId="16FC74C3" w:rsidR="00551652" w:rsidRDefault="00551652">
      <w:pPr>
        <w:spacing w:after="120"/>
        <w:rPr>
          <w:rFonts w:ascii="Arial" w:hAnsi="Arial" w:cs="Arial"/>
          <w:lang w:eastAsia="zh-CN"/>
        </w:rPr>
      </w:pPr>
    </w:p>
    <w:p w14:paraId="6E181C9A" w14:textId="0C57AFF0" w:rsidR="00F8323F" w:rsidRPr="00F8323F" w:rsidRDefault="00F8323F">
      <w:pPr>
        <w:spacing w:after="120"/>
        <w:rPr>
          <w:rFonts w:ascii="Arial" w:hAnsi="Arial" w:cs="Arial"/>
          <w:b/>
          <w:bCs/>
          <w:u w:val="single"/>
          <w:lang w:eastAsia="zh-CN"/>
        </w:rPr>
      </w:pPr>
      <w:r w:rsidRPr="00F8323F">
        <w:rPr>
          <w:rFonts w:ascii="Arial" w:hAnsi="Arial" w:cs="Arial"/>
          <w:b/>
          <w:bCs/>
          <w:u w:val="single"/>
          <w:lang w:eastAsia="zh-CN"/>
        </w:rPr>
        <w:t>S2-2411279/ R2-2406150, LS on RAN2 agreements and assumptions for Ambient IoT</w:t>
      </w:r>
      <w:r>
        <w:rPr>
          <w:rFonts w:ascii="Arial" w:hAnsi="Arial" w:cs="Arial"/>
          <w:b/>
          <w:bCs/>
          <w:u w:val="single"/>
          <w:lang w:eastAsia="zh-CN"/>
        </w:rPr>
        <w:t>:</w:t>
      </w:r>
    </w:p>
    <w:p w14:paraId="42421AA7" w14:textId="4C256A2E" w:rsidR="00F1518D" w:rsidRPr="00FB007B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>R</w:t>
      </w:r>
      <w:r w:rsidRPr="00F1518D">
        <w:rPr>
          <w:rFonts w:ascii="Arial" w:hAnsi="Arial" w:cs="Arial"/>
          <w:b/>
          <w:bCs/>
          <w:lang w:eastAsia="zh-CN"/>
        </w:rPr>
        <w:t xml:space="preserve">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FB007B">
        <w:rPr>
          <w:rFonts w:ascii="Arial" w:hAnsi="Arial" w:cs="Arial"/>
          <w:lang w:eastAsia="zh-CN"/>
        </w:rPr>
        <w:t>:</w:t>
      </w:r>
      <w:r w:rsidRPr="00FB007B">
        <w:rPr>
          <w:rFonts w:ascii="Arial" w:hAnsi="Arial" w:cs="Arial" w:hint="eastAsia"/>
          <w:lang w:eastAsia="zh-CN"/>
        </w:rPr>
        <w:t xml:space="preserve"> </w:t>
      </w:r>
      <w:r w:rsidRPr="00FB007B">
        <w:rPr>
          <w:rFonts w:ascii="Arial" w:hAnsi="Arial" w:cs="Arial" w:hint="eastAsia"/>
          <w:i/>
          <w:iCs/>
          <w:lang w:eastAsia="zh-CN"/>
        </w:rPr>
        <w:t>R</w:t>
      </w:r>
      <w:r w:rsidRPr="00FB007B">
        <w:rPr>
          <w:rFonts w:ascii="Arial" w:hAnsi="Arial" w:cs="Arial"/>
          <w:i/>
          <w:iCs/>
          <w:lang w:eastAsia="zh-CN"/>
        </w:rPr>
        <w:t>AN2 assumes that no per-packet QoS and no per-QoS flow is supported at AS level (for both UL/DL). FFS how to handle the general QoS requirements from SA2</w:t>
      </w:r>
      <w:r>
        <w:rPr>
          <w:rFonts w:ascii="Arial" w:hAnsi="Arial" w:cs="Arial"/>
          <w:i/>
          <w:iCs/>
          <w:lang w:eastAsia="zh-CN"/>
        </w:rPr>
        <w:t>.</w:t>
      </w:r>
    </w:p>
    <w:p w14:paraId="7D0558DF" w14:textId="13512DF3" w:rsidR="00F1518D" w:rsidRPr="00FB007B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>
        <w:rPr>
          <w:rFonts w:ascii="Arial" w:hAnsi="Arial" w:cs="Arial"/>
          <w:b/>
          <w:bCs/>
          <w:lang w:eastAsia="zh-CN"/>
        </w:rPr>
        <w:t>feedback</w:t>
      </w:r>
      <w:r w:rsidRPr="00F1518D">
        <w:rPr>
          <w:rFonts w:ascii="Arial" w:hAnsi="Arial" w:cs="Arial"/>
          <w:lang w:eastAsia="zh-CN"/>
        </w:rPr>
        <w:t>:</w:t>
      </w:r>
      <w:r w:rsidRPr="00FB007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 has not reached agreements</w:t>
      </w:r>
      <w:r w:rsidRPr="0039208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</w:t>
      </w:r>
      <w:r w:rsidRPr="00FB007B">
        <w:rPr>
          <w:rFonts w:ascii="Arial" w:hAnsi="Arial" w:cs="Arial" w:hint="eastAsia"/>
          <w:lang w:eastAsia="zh-CN"/>
        </w:rPr>
        <w:t xml:space="preserve">he </w:t>
      </w:r>
      <w:r w:rsidRPr="00FB007B">
        <w:rPr>
          <w:rFonts w:ascii="Arial" w:hAnsi="Arial" w:cs="Arial"/>
          <w:lang w:eastAsia="zh-CN"/>
        </w:rPr>
        <w:t>general QoS requirements</w:t>
      </w:r>
      <w:r>
        <w:rPr>
          <w:rFonts w:ascii="Arial" w:hAnsi="Arial" w:cs="Arial"/>
          <w:lang w:eastAsia="zh-CN"/>
        </w:rPr>
        <w:t xml:space="preserve"> for AIoT service, which may be provided later</w:t>
      </w:r>
      <w:r w:rsidRPr="00FB007B">
        <w:rPr>
          <w:rFonts w:ascii="Arial" w:hAnsi="Arial" w:cs="Arial" w:hint="eastAsia"/>
          <w:lang w:eastAsia="zh-CN"/>
        </w:rPr>
        <w:t>.</w:t>
      </w:r>
    </w:p>
    <w:p w14:paraId="0B832C2B" w14:textId="267C5C0F" w:rsidR="00F1518D" w:rsidRDefault="00F1518D">
      <w:pPr>
        <w:spacing w:after="120"/>
        <w:rPr>
          <w:rFonts w:ascii="Arial" w:hAnsi="Arial" w:cs="Arial"/>
          <w:lang w:eastAsia="zh-CN"/>
        </w:rPr>
      </w:pPr>
    </w:p>
    <w:p w14:paraId="58EB78C7" w14:textId="2E4F5724" w:rsidR="00F1518D" w:rsidRPr="009343E9" w:rsidRDefault="00F1518D" w:rsidP="00F1518D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>R</w:t>
      </w:r>
      <w:r w:rsidRPr="00F1518D">
        <w:rPr>
          <w:rFonts w:ascii="Arial" w:hAnsi="Arial" w:cs="Arial"/>
          <w:b/>
          <w:bCs/>
          <w:lang w:eastAsia="zh-CN"/>
        </w:rPr>
        <w:t xml:space="preserve">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9343E9">
        <w:rPr>
          <w:rFonts w:ascii="Arial" w:hAnsi="Arial" w:cs="Arial"/>
          <w:lang w:eastAsia="zh-CN"/>
        </w:rPr>
        <w:t>:</w:t>
      </w:r>
      <w:r w:rsidRPr="009343E9">
        <w:rPr>
          <w:rFonts w:ascii="Arial" w:hAnsi="Arial" w:cs="Arial" w:hint="eastAsia"/>
          <w:lang w:eastAsia="zh-CN"/>
        </w:rPr>
        <w:t xml:space="preserve"> </w:t>
      </w:r>
      <w:r w:rsidRPr="009343E9">
        <w:rPr>
          <w:rFonts w:ascii="Arial" w:hAnsi="Arial" w:cs="Arial"/>
          <w:i/>
          <w:iCs/>
          <w:lang w:eastAsia="zh-CN"/>
        </w:rPr>
        <w:t>As baseline, the “inventory and command” case is supported by the procedure:</w:t>
      </w:r>
    </w:p>
    <w:p w14:paraId="5C855151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A: A-IoT paging;</w:t>
      </w:r>
    </w:p>
    <w:p w14:paraId="018D8744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 xml:space="preserve">Step B: Device ID transmission (via Random Access or without using RA).  Details are FFS </w:t>
      </w:r>
    </w:p>
    <w:p w14:paraId="2D8AF254" w14:textId="77777777" w:rsidR="00F1518D" w:rsidRPr="009343E9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C: reader to device data transmission (e.g. the R2D command), and</w:t>
      </w:r>
    </w:p>
    <w:p w14:paraId="467F43F4" w14:textId="77777777" w:rsidR="00F1518D" w:rsidRDefault="00F1518D" w:rsidP="00F1518D">
      <w:pPr>
        <w:pStyle w:val="af2"/>
        <w:numPr>
          <w:ilvl w:val="0"/>
          <w:numId w:val="31"/>
        </w:numPr>
        <w:spacing w:after="120"/>
        <w:ind w:firstLineChars="0"/>
        <w:rPr>
          <w:rFonts w:ascii="Arial" w:hAnsi="Arial" w:cs="Arial"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Step D: corresponding device to reader data transmission (e.g. the feedback).  FFS whether this is optional, pending other WG discussions.</w:t>
      </w:r>
    </w:p>
    <w:p w14:paraId="1B5EB8E7" w14:textId="3B409432" w:rsidR="00F1518D" w:rsidRPr="009343E9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9343E9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lang w:eastAsia="zh-CN"/>
        </w:rPr>
        <w:t xml:space="preserve">In Step D, the </w:t>
      </w:r>
      <w:r w:rsidRPr="00EA543C">
        <w:rPr>
          <w:rFonts w:ascii="Arial" w:hAnsi="Arial" w:cs="Arial"/>
          <w:lang w:eastAsia="zh-CN"/>
        </w:rPr>
        <w:t>data transmission (e.g. the feedback)</w:t>
      </w:r>
      <w:r>
        <w:rPr>
          <w:rFonts w:ascii="Arial" w:hAnsi="Arial" w:cs="Arial"/>
          <w:lang w:eastAsia="zh-CN"/>
        </w:rPr>
        <w:t xml:space="preserve"> </w:t>
      </w:r>
      <w:r w:rsidRPr="009343E9">
        <w:rPr>
          <w:rFonts w:ascii="Arial" w:hAnsi="Arial" w:cs="Arial" w:hint="eastAsia"/>
          <w:lang w:eastAsia="zh-CN"/>
        </w:rPr>
        <w:t xml:space="preserve">from </w:t>
      </w:r>
      <w:r>
        <w:rPr>
          <w:rFonts w:ascii="Arial" w:hAnsi="Arial" w:cs="Arial"/>
          <w:lang w:eastAsia="zh-CN"/>
        </w:rPr>
        <w:t>d</w:t>
      </w:r>
      <w:r w:rsidRPr="009343E9">
        <w:rPr>
          <w:rFonts w:ascii="Arial" w:hAnsi="Arial" w:cs="Arial" w:hint="eastAsia"/>
          <w:lang w:eastAsia="zh-CN"/>
        </w:rPr>
        <w:t xml:space="preserve">evice </w:t>
      </w:r>
      <w:r>
        <w:rPr>
          <w:rFonts w:ascii="Arial" w:hAnsi="Arial" w:cs="Arial"/>
          <w:lang w:eastAsia="zh-CN"/>
        </w:rPr>
        <w:t xml:space="preserve">to reader </w:t>
      </w:r>
      <w:r w:rsidRPr="009343E9">
        <w:rPr>
          <w:rFonts w:ascii="Arial" w:hAnsi="Arial" w:cs="Arial" w:hint="eastAsia"/>
          <w:lang w:eastAsia="zh-CN"/>
        </w:rPr>
        <w:t xml:space="preserve">is </w:t>
      </w:r>
      <w:r>
        <w:rPr>
          <w:rFonts w:ascii="Arial" w:hAnsi="Arial" w:cs="Arial"/>
          <w:lang w:eastAsia="zh-CN"/>
        </w:rPr>
        <w:t>required</w:t>
      </w:r>
      <w:r w:rsidRPr="009343E9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If due to some reason e.g. the device energy is e</w:t>
      </w:r>
      <w:r w:rsidRPr="0051487F">
        <w:rPr>
          <w:rFonts w:ascii="Arial" w:hAnsi="Arial" w:cs="Arial"/>
          <w:lang w:eastAsia="zh-CN"/>
        </w:rPr>
        <w:t>xhausted</w:t>
      </w:r>
      <w:r>
        <w:rPr>
          <w:rFonts w:ascii="Arial" w:hAnsi="Arial" w:cs="Arial"/>
          <w:lang w:eastAsia="zh-CN"/>
        </w:rPr>
        <w:t>, the device does not send the data, or the reader does not receive the data, in these cases the reader should consider Step C fails.</w:t>
      </w:r>
    </w:p>
    <w:p w14:paraId="0BE485BE" w14:textId="7137BACB" w:rsidR="00F1518D" w:rsidRDefault="00F1518D">
      <w:pPr>
        <w:spacing w:after="120"/>
        <w:rPr>
          <w:rFonts w:ascii="Arial" w:hAnsi="Arial" w:cs="Arial"/>
          <w:lang w:eastAsia="zh-CN"/>
        </w:rPr>
      </w:pPr>
    </w:p>
    <w:p w14:paraId="73A6E17E" w14:textId="70C694C4" w:rsidR="00F1518D" w:rsidRPr="00394718" w:rsidRDefault="00F1518D" w:rsidP="00F1518D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/>
          <w:b/>
          <w:bCs/>
          <w:lang w:eastAsia="zh-CN"/>
        </w:rPr>
        <w:t xml:space="preserve">RAN2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394718">
        <w:rPr>
          <w:rFonts w:ascii="Arial" w:hAnsi="Arial" w:cs="Arial"/>
          <w:lang w:eastAsia="zh-CN"/>
        </w:rPr>
        <w:t xml:space="preserve">: </w:t>
      </w:r>
      <w:r w:rsidRPr="00394718">
        <w:rPr>
          <w:rFonts w:ascii="Arial" w:hAnsi="Arial" w:cs="Arial"/>
          <w:i/>
          <w:iCs/>
          <w:lang w:eastAsia="zh-CN"/>
        </w:rPr>
        <w:t xml:space="preserve">From RAN2 point of view we will study “Command only” use case.  </w:t>
      </w:r>
    </w:p>
    <w:p w14:paraId="64258FFD" w14:textId="77777777" w:rsidR="00F1518D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eastAsia="zh-CN"/>
        </w:rPr>
      </w:pPr>
      <w:r w:rsidRPr="00394718">
        <w:rPr>
          <w:rFonts w:ascii="Arial" w:hAnsi="Arial" w:cs="Arial"/>
          <w:i/>
          <w:iCs/>
          <w:lang w:eastAsia="zh-CN"/>
        </w:rPr>
        <w:t>FFS the options on how to support it:</w:t>
      </w:r>
    </w:p>
    <w:p w14:paraId="1011C86F" w14:textId="77777777" w:rsidR="00F1518D" w:rsidRPr="00394718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val="en-US" w:eastAsia="zh-CN"/>
        </w:rPr>
      </w:pPr>
      <w:r w:rsidRPr="00394718">
        <w:rPr>
          <w:rFonts w:ascii="Arial" w:hAnsi="Arial" w:cs="Arial" w:hint="eastAsia"/>
          <w:i/>
          <w:iCs/>
          <w:lang w:val="en-US" w:eastAsia="zh-CN"/>
        </w:rPr>
        <w:t>•</w:t>
      </w:r>
      <w:r w:rsidRPr="00394718">
        <w:rPr>
          <w:rFonts w:ascii="Arial" w:hAnsi="Arial" w:cs="Arial"/>
          <w:i/>
          <w:iCs/>
          <w:lang w:val="en-US" w:eastAsia="zh-CN"/>
        </w:rPr>
        <w:tab/>
        <w:t xml:space="preserve">A-IoT paging message from the reader contains the command.  Final feasibility depends on SA2 and SA3 work/conclusions.    </w:t>
      </w:r>
    </w:p>
    <w:p w14:paraId="154316E7" w14:textId="77777777" w:rsidR="00F1518D" w:rsidRPr="00394718" w:rsidRDefault="00F1518D" w:rsidP="007A3C6A">
      <w:pPr>
        <w:pStyle w:val="af2"/>
        <w:spacing w:after="120"/>
        <w:ind w:firstLineChars="0" w:firstLine="0"/>
        <w:rPr>
          <w:rFonts w:ascii="Arial" w:hAnsi="Arial" w:cs="Arial"/>
          <w:i/>
          <w:iCs/>
          <w:lang w:val="en-US" w:eastAsia="zh-CN"/>
        </w:rPr>
      </w:pPr>
      <w:r w:rsidRPr="00394718">
        <w:rPr>
          <w:rFonts w:ascii="Arial" w:hAnsi="Arial" w:cs="Arial" w:hint="eastAsia"/>
          <w:i/>
          <w:iCs/>
          <w:lang w:val="en-US" w:eastAsia="zh-CN"/>
        </w:rPr>
        <w:t>•</w:t>
      </w:r>
      <w:r w:rsidRPr="00394718">
        <w:rPr>
          <w:rFonts w:ascii="Arial" w:hAnsi="Arial" w:cs="Arial"/>
          <w:i/>
          <w:iCs/>
          <w:lang w:val="en-US" w:eastAsia="zh-CN"/>
        </w:rPr>
        <w:tab/>
        <w:t>Use baseline procedure for “inventory and command”(i.e. first triggers inventory procedure and then sends command)</w:t>
      </w:r>
    </w:p>
    <w:p w14:paraId="49D267D2" w14:textId="5E424B7D" w:rsidR="00F1518D" w:rsidRPr="00394718" w:rsidRDefault="00F1518D" w:rsidP="00F1518D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394718">
        <w:rPr>
          <w:rFonts w:ascii="Arial" w:hAnsi="Arial" w:cs="Arial"/>
          <w:lang w:eastAsia="zh-CN"/>
        </w:rPr>
        <w:t xml:space="preserve">: A-IoT paging message from the reader does not include the command. </w:t>
      </w:r>
      <w:r w:rsidRPr="00394718">
        <w:rPr>
          <w:rFonts w:ascii="Arial" w:hAnsi="Arial" w:cs="Arial" w:hint="eastAsia"/>
          <w:lang w:eastAsia="zh-CN"/>
        </w:rPr>
        <w:t>T</w:t>
      </w:r>
      <w:r w:rsidRPr="00394718">
        <w:rPr>
          <w:rFonts w:ascii="Arial" w:hAnsi="Arial" w:cs="Arial"/>
          <w:lang w:eastAsia="zh-CN"/>
        </w:rPr>
        <w:t>he Command is sent after the successful paging</w:t>
      </w:r>
      <w:r w:rsidRPr="00394718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prefers ‘</w:t>
      </w:r>
      <w:r w:rsidRPr="009343E9">
        <w:rPr>
          <w:rFonts w:ascii="Arial" w:hAnsi="Arial" w:cs="Arial"/>
          <w:i/>
          <w:iCs/>
          <w:lang w:eastAsia="zh-CN"/>
        </w:rPr>
        <w:t>Use baseline procedure for “inventory and command”</w:t>
      </w:r>
      <w:r>
        <w:rPr>
          <w:rFonts w:ascii="Arial" w:hAnsi="Arial" w:cs="Arial"/>
          <w:i/>
          <w:iCs/>
          <w:lang w:eastAsia="zh-CN"/>
        </w:rPr>
        <w:t xml:space="preserve"> </w:t>
      </w:r>
      <w:r w:rsidRPr="009343E9">
        <w:rPr>
          <w:rFonts w:ascii="Arial" w:hAnsi="Arial" w:cs="Arial"/>
          <w:i/>
          <w:iCs/>
          <w:lang w:eastAsia="zh-CN"/>
        </w:rPr>
        <w:t>(i.e. first triggers inventory procedure and then sends command)</w:t>
      </w:r>
      <w:r>
        <w:rPr>
          <w:rFonts w:ascii="Arial" w:hAnsi="Arial" w:cs="Arial"/>
          <w:i/>
          <w:iCs/>
          <w:lang w:eastAsia="zh-CN"/>
        </w:rPr>
        <w:t>’</w:t>
      </w:r>
      <w:r w:rsidRPr="009343E9">
        <w:rPr>
          <w:rFonts w:ascii="Arial" w:hAnsi="Arial" w:cs="Arial"/>
          <w:lang w:eastAsia="zh-CN"/>
        </w:rPr>
        <w:t>.</w:t>
      </w:r>
    </w:p>
    <w:p w14:paraId="76C4B6D4" w14:textId="77777777" w:rsidR="00F1518D" w:rsidRPr="00F1518D" w:rsidRDefault="00F1518D">
      <w:pPr>
        <w:spacing w:after="120"/>
        <w:rPr>
          <w:rFonts w:ascii="Arial" w:hAnsi="Arial" w:cs="Arial"/>
          <w:lang w:eastAsia="zh-CN"/>
        </w:rPr>
      </w:pPr>
    </w:p>
    <w:p w14:paraId="7B4E5CAA" w14:textId="0310111F" w:rsidR="009343E9" w:rsidRPr="009343E9" w:rsidRDefault="00551652" w:rsidP="009343E9">
      <w:pPr>
        <w:spacing w:after="120"/>
        <w:rPr>
          <w:rFonts w:ascii="Arial" w:hAnsi="Arial" w:cs="Arial"/>
          <w:i/>
          <w:iCs/>
          <w:lang w:eastAsia="zh-CN"/>
        </w:rPr>
      </w:pPr>
      <w:r w:rsidRPr="00F1518D">
        <w:rPr>
          <w:rFonts w:ascii="Arial" w:hAnsi="Arial" w:cs="Arial"/>
          <w:b/>
          <w:bCs/>
          <w:lang w:eastAsia="zh-CN"/>
        </w:rPr>
        <w:t>RAN2</w:t>
      </w:r>
      <w:r w:rsidR="00394718" w:rsidRPr="00F1518D">
        <w:rPr>
          <w:rFonts w:ascii="Arial" w:hAnsi="Arial" w:cs="Arial"/>
          <w:b/>
          <w:bCs/>
          <w:lang w:eastAsia="zh-CN"/>
        </w:rPr>
        <w:t xml:space="preserve"> </w:t>
      </w:r>
      <w:r w:rsidR="007A3C6A" w:rsidRPr="007A3C6A">
        <w:rPr>
          <w:rFonts w:ascii="Arial" w:hAnsi="Arial" w:cs="Arial"/>
          <w:b/>
          <w:bCs/>
          <w:lang w:eastAsia="zh-CN"/>
        </w:rPr>
        <w:t>agreements and assumptions</w:t>
      </w:r>
      <w:r w:rsidRPr="00394718">
        <w:rPr>
          <w:rFonts w:ascii="Arial" w:hAnsi="Arial" w:cs="Arial"/>
          <w:lang w:eastAsia="zh-CN"/>
        </w:rPr>
        <w:t>:</w:t>
      </w:r>
      <w:r w:rsidR="003C7FC6" w:rsidRPr="00394718">
        <w:rPr>
          <w:rFonts w:ascii="Arial" w:hAnsi="Arial" w:cs="Arial" w:hint="eastAsia"/>
          <w:lang w:eastAsia="zh-CN"/>
        </w:rPr>
        <w:t xml:space="preserve"> </w:t>
      </w:r>
      <w:r w:rsidR="009343E9" w:rsidRPr="009343E9">
        <w:rPr>
          <w:rFonts w:ascii="Arial" w:hAnsi="Arial" w:cs="Arial"/>
          <w:i/>
          <w:iCs/>
          <w:lang w:eastAsia="zh-CN"/>
        </w:rPr>
        <w:t>RAN2 will study the following cases for A-IoT paging message:</w:t>
      </w:r>
    </w:p>
    <w:p w14:paraId="6E4F606B" w14:textId="203B6507" w:rsidR="009343E9" w:rsidRPr="009343E9" w:rsidRDefault="009343E9" w:rsidP="007A3C6A">
      <w:pPr>
        <w:spacing w:after="120"/>
        <w:rPr>
          <w:rFonts w:ascii="Arial" w:hAnsi="Arial" w:cs="Arial"/>
          <w:i/>
          <w:iCs/>
          <w:lang w:eastAsia="zh-CN"/>
        </w:rPr>
      </w:pPr>
      <w:r w:rsidRPr="009343E9">
        <w:rPr>
          <w:rFonts w:ascii="Arial" w:hAnsi="Arial" w:cs="Arial" w:hint="eastAsia"/>
          <w:i/>
          <w:iCs/>
          <w:lang w:eastAsia="zh-CN"/>
        </w:rPr>
        <w:t>•</w:t>
      </w:r>
      <w:r w:rsidRPr="009343E9">
        <w:rPr>
          <w:rFonts w:ascii="Arial" w:hAnsi="Arial" w:cs="Arial"/>
          <w:i/>
          <w:iCs/>
          <w:lang w:eastAsia="zh-CN"/>
        </w:rPr>
        <w:tab/>
        <w:t>a message containing multiple IDs of A-IoT devices.  Need to confirm the need for this use case based on SA2 discussion.</w:t>
      </w:r>
    </w:p>
    <w:p w14:paraId="22E56313" w14:textId="7632EE17" w:rsidR="00551652" w:rsidRPr="00394718" w:rsidRDefault="009343E9" w:rsidP="007A3C6A">
      <w:pPr>
        <w:spacing w:after="120"/>
        <w:rPr>
          <w:rFonts w:ascii="Arial" w:hAnsi="Arial" w:cs="Arial"/>
          <w:lang w:eastAsia="zh-CN"/>
        </w:rPr>
      </w:pPr>
      <w:r w:rsidRPr="009343E9">
        <w:rPr>
          <w:rFonts w:ascii="Arial" w:hAnsi="Arial" w:cs="Arial"/>
          <w:i/>
          <w:iCs/>
          <w:lang w:eastAsia="zh-CN"/>
        </w:rPr>
        <w:t>What device ID and group ID and scenarios is depending on SA2 discussion.</w:t>
      </w:r>
    </w:p>
    <w:p w14:paraId="58D609DB" w14:textId="255C25EE" w:rsidR="00EA543C" w:rsidRPr="00394718" w:rsidRDefault="00F1518D" w:rsidP="00394718">
      <w:pPr>
        <w:spacing w:after="120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="00551652" w:rsidRPr="00394718">
        <w:rPr>
          <w:rFonts w:ascii="Arial" w:hAnsi="Arial" w:cs="Arial"/>
          <w:lang w:eastAsia="zh-CN"/>
        </w:rPr>
        <w:t>:</w:t>
      </w:r>
      <w:r w:rsidR="00E744C9" w:rsidRPr="00394718">
        <w:rPr>
          <w:rFonts w:ascii="Arial" w:hAnsi="Arial" w:cs="Arial" w:hint="eastAsia"/>
          <w:lang w:eastAsia="zh-CN"/>
        </w:rPr>
        <w:t xml:space="preserve"> the case</w:t>
      </w:r>
      <w:r w:rsidR="00411236" w:rsidRPr="00394718">
        <w:rPr>
          <w:rFonts w:ascii="Arial" w:hAnsi="Arial" w:cs="Arial"/>
          <w:lang w:eastAsia="zh-CN"/>
        </w:rPr>
        <w:t xml:space="preserve"> to send message</w:t>
      </w:r>
      <w:r>
        <w:rPr>
          <w:rFonts w:ascii="Arial" w:hAnsi="Arial" w:cs="Arial"/>
          <w:lang w:eastAsia="zh-CN"/>
        </w:rPr>
        <w:t>(s)</w:t>
      </w:r>
      <w:r w:rsidR="00411236" w:rsidRPr="00394718">
        <w:rPr>
          <w:rFonts w:ascii="Arial" w:hAnsi="Arial" w:cs="Arial"/>
          <w:lang w:eastAsia="zh-CN"/>
        </w:rPr>
        <w:t xml:space="preserve"> to multiple AIoT devices simultaneously</w:t>
      </w:r>
      <w:r w:rsidR="00921E01" w:rsidRPr="00394718">
        <w:rPr>
          <w:rFonts w:ascii="Arial" w:hAnsi="Arial" w:cs="Arial"/>
          <w:lang w:eastAsia="zh-CN"/>
        </w:rPr>
        <w:t xml:space="preserve"> exists.</w:t>
      </w:r>
      <w:r w:rsidR="00411236" w:rsidRPr="00394718">
        <w:rPr>
          <w:rFonts w:ascii="Arial" w:hAnsi="Arial" w:cs="Arial"/>
          <w:lang w:eastAsia="zh-CN"/>
        </w:rPr>
        <w:t xml:space="preserve"> </w:t>
      </w:r>
      <w:r w:rsidR="00921E01" w:rsidRPr="00394718">
        <w:rPr>
          <w:rFonts w:ascii="Arial" w:hAnsi="Arial" w:cs="Arial"/>
          <w:lang w:eastAsia="zh-CN"/>
        </w:rPr>
        <w:t>I</w:t>
      </w:r>
      <w:r w:rsidR="00411236" w:rsidRPr="00394718">
        <w:rPr>
          <w:rFonts w:ascii="Arial" w:hAnsi="Arial" w:cs="Arial"/>
          <w:lang w:eastAsia="zh-CN"/>
        </w:rPr>
        <w:t xml:space="preserve">t is up to RAN2 to decide </w:t>
      </w:r>
      <w:r w:rsidR="00961D2D" w:rsidRPr="00394718">
        <w:rPr>
          <w:rFonts w:ascii="Arial" w:hAnsi="Arial" w:cs="Arial"/>
          <w:lang w:eastAsia="zh-CN"/>
        </w:rPr>
        <w:t>“</w:t>
      </w:r>
      <w:r w:rsidR="00E744C9" w:rsidRPr="00394718">
        <w:rPr>
          <w:rFonts w:ascii="Arial" w:hAnsi="Arial" w:cs="Arial"/>
          <w:lang w:eastAsia="zh-CN"/>
        </w:rPr>
        <w:t>a message containing multiple IDs of A-IoT devices</w:t>
      </w:r>
      <w:r w:rsidR="00961D2D" w:rsidRPr="00394718">
        <w:rPr>
          <w:rFonts w:ascii="Arial" w:hAnsi="Arial" w:cs="Arial"/>
          <w:lang w:eastAsia="zh-CN"/>
        </w:rPr>
        <w:t>”</w:t>
      </w:r>
      <w:r w:rsidR="00E744C9" w:rsidRPr="00394718">
        <w:rPr>
          <w:rFonts w:ascii="Arial" w:hAnsi="Arial" w:cs="Arial" w:hint="eastAsia"/>
          <w:lang w:eastAsia="zh-CN"/>
        </w:rPr>
        <w:t xml:space="preserve"> </w:t>
      </w:r>
      <w:r w:rsidR="00411236" w:rsidRPr="00394718">
        <w:rPr>
          <w:rFonts w:ascii="Arial" w:hAnsi="Arial" w:cs="Arial"/>
          <w:lang w:eastAsia="zh-CN"/>
        </w:rPr>
        <w:t xml:space="preserve">or </w:t>
      </w:r>
      <w:r w:rsidR="008D5F7A">
        <w:rPr>
          <w:rFonts w:ascii="Arial" w:hAnsi="Arial" w:cs="Arial"/>
          <w:lang w:eastAsia="zh-CN"/>
        </w:rPr>
        <w:t>“</w:t>
      </w:r>
      <w:r w:rsidR="00411236" w:rsidRPr="00394718">
        <w:rPr>
          <w:rFonts w:ascii="Arial" w:hAnsi="Arial" w:cs="Arial"/>
          <w:lang w:eastAsia="zh-CN"/>
        </w:rPr>
        <w:t>multiple messages</w:t>
      </w:r>
      <w:r w:rsidR="00921E01" w:rsidRPr="00394718">
        <w:rPr>
          <w:rFonts w:ascii="Arial" w:hAnsi="Arial" w:cs="Arial"/>
          <w:lang w:eastAsia="zh-CN"/>
        </w:rPr>
        <w:t xml:space="preserve"> with each message</w:t>
      </w:r>
      <w:r w:rsidR="00411236" w:rsidRPr="00394718">
        <w:rPr>
          <w:rFonts w:ascii="Arial" w:hAnsi="Arial" w:cs="Arial"/>
          <w:lang w:eastAsia="zh-CN"/>
        </w:rPr>
        <w:t xml:space="preserve"> containing one</w:t>
      </w:r>
      <w:r w:rsidR="00921E01" w:rsidRPr="00394718">
        <w:rPr>
          <w:rFonts w:ascii="Arial" w:hAnsi="Arial" w:cs="Arial"/>
          <w:lang w:eastAsia="zh-CN"/>
        </w:rPr>
        <w:t xml:space="preserve"> </w:t>
      </w:r>
      <w:r w:rsidR="00411236" w:rsidRPr="00394718">
        <w:rPr>
          <w:rFonts w:ascii="Arial" w:hAnsi="Arial" w:cs="Arial"/>
          <w:lang w:eastAsia="zh-CN"/>
        </w:rPr>
        <w:t>AIoT device</w:t>
      </w:r>
      <w:r w:rsidR="00921E01" w:rsidRPr="00394718">
        <w:rPr>
          <w:rFonts w:ascii="Arial" w:hAnsi="Arial" w:cs="Arial"/>
          <w:lang w:eastAsia="zh-CN"/>
        </w:rPr>
        <w:t xml:space="preserve"> ID</w:t>
      </w:r>
      <w:r w:rsidR="008D5F7A">
        <w:rPr>
          <w:rFonts w:ascii="Arial" w:hAnsi="Arial" w:cs="Arial"/>
          <w:lang w:eastAsia="zh-CN"/>
        </w:rPr>
        <w:t>”</w:t>
      </w:r>
      <w:r w:rsidR="00E744C9" w:rsidRPr="00394718">
        <w:rPr>
          <w:rFonts w:ascii="Arial" w:hAnsi="Arial" w:cs="Arial" w:hint="eastAsia"/>
          <w:lang w:eastAsia="zh-CN"/>
        </w:rPr>
        <w:t>.</w:t>
      </w:r>
      <w:r w:rsidR="00FE688D">
        <w:rPr>
          <w:rFonts w:ascii="Arial" w:hAnsi="Arial" w:cs="Arial"/>
          <w:lang w:eastAsia="zh-CN"/>
        </w:rPr>
        <w:t xml:space="preserve"> </w:t>
      </w:r>
      <w:r w:rsidR="00EA543C">
        <w:rPr>
          <w:rFonts w:ascii="Arial" w:hAnsi="Arial" w:cs="Arial"/>
          <w:lang w:eastAsia="zh-CN"/>
        </w:rPr>
        <w:t xml:space="preserve">SA2 </w:t>
      </w:r>
      <w:r w:rsidR="008D5F7A">
        <w:rPr>
          <w:rFonts w:ascii="Arial" w:hAnsi="Arial" w:cs="Arial"/>
          <w:lang w:eastAsia="zh-CN"/>
        </w:rPr>
        <w:t>studies</w:t>
      </w:r>
      <w:r w:rsidR="00EA543C">
        <w:rPr>
          <w:rFonts w:ascii="Arial" w:hAnsi="Arial" w:cs="Arial"/>
          <w:lang w:eastAsia="zh-CN"/>
        </w:rPr>
        <w:t xml:space="preserve"> </w:t>
      </w:r>
      <w:r w:rsidR="00EA543C" w:rsidRPr="00EA543C">
        <w:rPr>
          <w:rFonts w:ascii="Arial" w:hAnsi="Arial" w:cs="Arial"/>
          <w:lang w:eastAsia="zh-CN"/>
        </w:rPr>
        <w:t>device ID</w:t>
      </w:r>
      <w:r w:rsidR="00EA543C">
        <w:rPr>
          <w:rFonts w:ascii="Arial" w:hAnsi="Arial" w:cs="Arial"/>
          <w:lang w:eastAsia="zh-CN"/>
        </w:rPr>
        <w:t xml:space="preserve">, </w:t>
      </w:r>
      <w:r w:rsidR="00EA543C" w:rsidRPr="00EA543C">
        <w:rPr>
          <w:rFonts w:ascii="Arial" w:hAnsi="Arial" w:cs="Arial"/>
          <w:lang w:eastAsia="zh-CN"/>
        </w:rPr>
        <w:t xml:space="preserve">group ID and scenarios </w:t>
      </w:r>
      <w:r w:rsidR="00EA543C">
        <w:rPr>
          <w:rFonts w:ascii="Arial" w:hAnsi="Arial" w:cs="Arial" w:hint="eastAsia"/>
          <w:lang w:eastAsia="zh-CN"/>
        </w:rPr>
        <w:t>in</w:t>
      </w:r>
      <w:r w:rsidR="00EA543C">
        <w:rPr>
          <w:rFonts w:ascii="Arial" w:hAnsi="Arial" w:cs="Arial"/>
          <w:lang w:eastAsia="zh-CN"/>
        </w:rPr>
        <w:t xml:space="preserve"> TR</w:t>
      </w:r>
      <w:r w:rsidR="00EA543C" w:rsidRPr="00EA543C">
        <w:rPr>
          <w:rFonts w:ascii="Arial" w:hAnsi="Arial" w:cs="Arial"/>
          <w:lang w:eastAsia="zh-CN"/>
        </w:rPr>
        <w:t>23.700-13</w:t>
      </w:r>
      <w:r w:rsidR="00EA543C">
        <w:rPr>
          <w:rFonts w:ascii="Arial" w:hAnsi="Arial" w:cs="Arial" w:hint="eastAsia"/>
          <w:lang w:eastAsia="zh-CN"/>
        </w:rPr>
        <w:t>.</w:t>
      </w:r>
    </w:p>
    <w:p w14:paraId="12C15033" w14:textId="34A262D8" w:rsidR="007028B7" w:rsidRDefault="007028B7">
      <w:pPr>
        <w:spacing w:after="120"/>
        <w:rPr>
          <w:rFonts w:ascii="Arial" w:hAnsi="Arial" w:cs="Arial"/>
          <w:b/>
          <w:lang w:eastAsia="zh-CN"/>
        </w:rPr>
      </w:pPr>
    </w:p>
    <w:p w14:paraId="54B6BA7B" w14:textId="15EE80D4" w:rsidR="00F8323F" w:rsidRDefault="00F8323F">
      <w:pPr>
        <w:spacing w:after="120"/>
        <w:rPr>
          <w:rFonts w:ascii="Arial" w:hAnsi="Arial" w:cs="Arial"/>
          <w:b/>
          <w:u w:val="single"/>
          <w:lang w:eastAsia="zh-CN"/>
        </w:rPr>
      </w:pPr>
      <w:r w:rsidRPr="00F8323F">
        <w:rPr>
          <w:rFonts w:ascii="Arial" w:hAnsi="Arial" w:cs="Arial"/>
          <w:b/>
          <w:u w:val="single"/>
          <w:lang w:eastAsia="zh-CN"/>
        </w:rPr>
        <w:t>S2-2411281/ R2-2407831, LS on data block sizes for Ambient IoT</w:t>
      </w:r>
      <w:r>
        <w:rPr>
          <w:rFonts w:ascii="Arial" w:hAnsi="Arial" w:cs="Arial"/>
          <w:b/>
          <w:u w:val="single"/>
          <w:lang w:eastAsia="zh-CN"/>
        </w:rPr>
        <w:t>:</w:t>
      </w:r>
    </w:p>
    <w:p w14:paraId="14B334F7" w14:textId="77777777" w:rsidR="000F3935" w:rsidRPr="000F3935" w:rsidRDefault="000F3935" w:rsidP="000F3935">
      <w:pPr>
        <w:overflowPunct w:val="0"/>
        <w:autoSpaceDE w:val="0"/>
        <w:autoSpaceDN w:val="0"/>
        <w:adjustRightInd w:val="0"/>
        <w:spacing w:after="240"/>
        <w:rPr>
          <w:rFonts w:ascii="Calibri" w:eastAsia="PMingLiU" w:hAnsi="Calibri"/>
          <w:i/>
          <w:iCs/>
          <w:sz w:val="22"/>
          <w:szCs w:val="22"/>
          <w:lang w:eastAsia="zh-TW"/>
        </w:rPr>
      </w:pPr>
      <w:r w:rsidRPr="000F3935">
        <w:rPr>
          <w:rFonts w:ascii="Calibri" w:eastAsia="PMingLiU" w:hAnsi="Calibri"/>
          <w:b/>
          <w:bCs/>
          <w:i/>
          <w:iCs/>
          <w:sz w:val="22"/>
          <w:szCs w:val="22"/>
          <w:lang w:eastAsia="zh-TW"/>
        </w:rPr>
        <w:t>RAN2</w:t>
      </w:r>
      <w:r w:rsidRPr="000F3935">
        <w:rPr>
          <w:rFonts w:ascii="Calibri" w:eastAsia="PMingLiU" w:hAnsi="Calibri"/>
          <w:i/>
          <w:iCs/>
          <w:sz w:val="22"/>
          <w:szCs w:val="22"/>
          <w:lang w:eastAsia="zh-TW"/>
        </w:rPr>
        <w:t xml:space="preserve"> respectfully ask SA2 to indicate the maximum data block size delivered from upper layers to the AIoT AS layers for inventory and command cases, in both D2R and R2D directions.</w:t>
      </w:r>
    </w:p>
    <w:p w14:paraId="79D112CA" w14:textId="6846B44A" w:rsidR="00F8323F" w:rsidRPr="000F3935" w:rsidRDefault="000F3935">
      <w:pPr>
        <w:spacing w:after="120"/>
        <w:rPr>
          <w:rFonts w:ascii="Arial" w:hAnsi="Arial" w:cs="Arial"/>
          <w:b/>
          <w:u w:val="single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39471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SA2 follows </w:t>
      </w:r>
      <w:r w:rsidRPr="000F3935">
        <w:rPr>
          <w:rFonts w:ascii="Arial" w:hAnsi="Arial" w:cs="Arial"/>
          <w:lang w:eastAsia="zh-CN"/>
        </w:rPr>
        <w:t>TS 22.369 that a maximum message size of “approximately” 1000 bits is expected</w:t>
      </w:r>
      <w:r>
        <w:rPr>
          <w:rFonts w:ascii="Arial" w:hAnsi="Arial" w:cs="Arial"/>
          <w:lang w:eastAsia="zh-CN"/>
        </w:rPr>
        <w:t xml:space="preserve"> </w:t>
      </w:r>
      <w:r w:rsidRPr="000F3935">
        <w:rPr>
          <w:rFonts w:ascii="Arial" w:hAnsi="Arial" w:cs="Arial"/>
          <w:lang w:eastAsia="zh-CN"/>
        </w:rPr>
        <w:t>in both D2R and R2D directions</w:t>
      </w:r>
      <w:r>
        <w:rPr>
          <w:rFonts w:ascii="Arial" w:hAnsi="Arial" w:cs="Arial"/>
          <w:lang w:eastAsia="zh-CN"/>
        </w:rPr>
        <w:t>.</w:t>
      </w:r>
    </w:p>
    <w:p w14:paraId="4B1D76AC" w14:textId="7B7F73E4" w:rsidR="00F8323F" w:rsidRDefault="00F8323F">
      <w:pPr>
        <w:spacing w:after="120"/>
        <w:rPr>
          <w:rFonts w:ascii="Arial" w:hAnsi="Arial" w:cs="Arial"/>
          <w:b/>
          <w:lang w:eastAsia="zh-CN"/>
        </w:rPr>
      </w:pPr>
    </w:p>
    <w:p w14:paraId="638DD914" w14:textId="524F0BA2" w:rsidR="000F3935" w:rsidRPr="000F3935" w:rsidRDefault="000F3935">
      <w:pPr>
        <w:spacing w:after="120"/>
        <w:rPr>
          <w:rFonts w:ascii="Arial" w:hAnsi="Arial" w:cs="Arial"/>
          <w:b/>
          <w:u w:val="single"/>
          <w:lang w:eastAsia="zh-CN"/>
        </w:rPr>
      </w:pPr>
      <w:r w:rsidRPr="000F3935">
        <w:rPr>
          <w:rFonts w:ascii="Arial" w:hAnsi="Arial" w:cs="Arial"/>
          <w:b/>
          <w:u w:val="single"/>
          <w:lang w:eastAsia="zh-CN"/>
        </w:rPr>
        <w:t>S2-2411311/ R2-2409412, LS on assistance information from the CN to the Reader for A-IoT.</w:t>
      </w:r>
    </w:p>
    <w:p w14:paraId="1DC2A18D" w14:textId="0B789F82" w:rsidR="000F3935" w:rsidRPr="000F3935" w:rsidRDefault="000F3935" w:rsidP="000F39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lang w:val="en-US" w:eastAsia="zh-CN"/>
        </w:rPr>
      </w:pPr>
      <w:r w:rsidRPr="00B01C1F">
        <w:rPr>
          <w:rFonts w:ascii="Arial" w:hAnsi="Arial" w:cs="Arial"/>
          <w:b/>
          <w:bCs/>
          <w:i/>
          <w:iCs/>
          <w:lang w:val="en-US" w:eastAsia="zh-CN"/>
        </w:rPr>
        <w:t xml:space="preserve">RAN2 </w:t>
      </w:r>
      <w:r w:rsidRPr="000F3935">
        <w:rPr>
          <w:rFonts w:ascii="Arial" w:hAnsi="Arial" w:cs="Arial"/>
          <w:b/>
          <w:bCs/>
          <w:i/>
          <w:iCs/>
          <w:lang w:val="en-US" w:eastAsia="zh-CN"/>
        </w:rPr>
        <w:t xml:space="preserve">Q1: </w:t>
      </w:r>
      <w:r w:rsidRPr="000F3935">
        <w:rPr>
          <w:rFonts w:ascii="Arial" w:hAnsi="Arial" w:cs="Arial"/>
          <w:i/>
          <w:iCs/>
          <w:lang w:val="en-US" w:eastAsia="zh-CN"/>
        </w:rPr>
        <w:t>Can the CN provide, to the reader, an estimate of the expected size of the following D2R message(s) in response to the service request?</w:t>
      </w:r>
    </w:p>
    <w:p w14:paraId="2D07DE74" w14:textId="5EB51AFD" w:rsidR="000F3935" w:rsidRDefault="000F3935" w:rsidP="000F39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39471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0F3935">
        <w:rPr>
          <w:rFonts w:ascii="Arial" w:hAnsi="Arial" w:cs="Arial"/>
          <w:lang w:eastAsia="zh-CN"/>
        </w:rPr>
        <w:t>Yes, CN can provide to the reader an estimate of the expected size of the following D2R message(s) in response to the service request.</w:t>
      </w:r>
    </w:p>
    <w:p w14:paraId="77349533" w14:textId="77777777" w:rsidR="000F3935" w:rsidRPr="000F3935" w:rsidRDefault="000F3935" w:rsidP="000F39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lang w:val="en-US" w:eastAsia="zh-CN"/>
        </w:rPr>
      </w:pPr>
    </w:p>
    <w:p w14:paraId="4EBC567E" w14:textId="75B35645" w:rsidR="000F3935" w:rsidRPr="000F3935" w:rsidRDefault="000F3935" w:rsidP="000F3935">
      <w:pPr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i/>
          <w:iCs/>
          <w:lang w:val="en-US" w:eastAsia="zh-CN"/>
        </w:rPr>
      </w:pPr>
      <w:r w:rsidRPr="00B01C1F">
        <w:rPr>
          <w:rFonts w:ascii="Arial" w:hAnsi="Arial" w:cs="Arial"/>
          <w:b/>
          <w:bCs/>
          <w:i/>
          <w:iCs/>
          <w:lang w:val="en-US" w:eastAsia="zh-CN"/>
        </w:rPr>
        <w:t xml:space="preserve">RAN2 </w:t>
      </w:r>
      <w:r w:rsidRPr="000F3935">
        <w:rPr>
          <w:rFonts w:ascii="Arial" w:hAnsi="Arial" w:cs="Arial"/>
          <w:b/>
          <w:bCs/>
          <w:i/>
          <w:iCs/>
          <w:lang w:val="en-US" w:eastAsia="zh-CN"/>
        </w:rPr>
        <w:t xml:space="preserve">Q2: </w:t>
      </w:r>
      <w:r w:rsidRPr="000F3935">
        <w:rPr>
          <w:rFonts w:ascii="Arial" w:hAnsi="Arial" w:cs="Arial"/>
          <w:i/>
          <w:iCs/>
          <w:lang w:val="en-US" w:eastAsia="zh-CN"/>
        </w:rPr>
        <w:t>If such information (see Q1) can be provided by CN to the reader, can it be provided only in some cases or in all cases?</w:t>
      </w:r>
    </w:p>
    <w:p w14:paraId="65FEFE09" w14:textId="7E44530E" w:rsidR="000F3935" w:rsidRPr="000F3935" w:rsidRDefault="000F3935">
      <w:pPr>
        <w:spacing w:after="120"/>
        <w:rPr>
          <w:rFonts w:ascii="Arial" w:hAnsi="Arial" w:cs="Arial"/>
          <w:b/>
          <w:lang w:val="en-US" w:eastAsia="zh-CN"/>
        </w:rPr>
      </w:pPr>
      <w:r w:rsidRPr="00F1518D">
        <w:rPr>
          <w:rFonts w:ascii="Arial" w:hAnsi="Arial" w:cs="Arial" w:hint="eastAsia"/>
          <w:b/>
          <w:bCs/>
          <w:lang w:eastAsia="zh-CN"/>
        </w:rPr>
        <w:t xml:space="preserve">SA2 </w:t>
      </w:r>
      <w:r w:rsidRPr="00F1518D">
        <w:rPr>
          <w:rFonts w:ascii="Arial" w:hAnsi="Arial" w:cs="Arial"/>
          <w:b/>
          <w:bCs/>
          <w:lang w:eastAsia="zh-CN"/>
        </w:rPr>
        <w:t>feedback</w:t>
      </w:r>
      <w:r w:rsidRPr="00394718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Pr="000F3935">
        <w:rPr>
          <w:rFonts w:ascii="Arial" w:hAnsi="Arial" w:cs="Arial"/>
          <w:lang w:eastAsia="zh-CN"/>
        </w:rPr>
        <w:t>Such information can be provided only in some cases where there are SLA</w:t>
      </w:r>
      <w:r w:rsidR="00B01C1F">
        <w:rPr>
          <w:rFonts w:ascii="Arial" w:hAnsi="Arial" w:cs="Arial"/>
          <w:lang w:eastAsia="zh-CN"/>
        </w:rPr>
        <w:t xml:space="preserve"> </w:t>
      </w:r>
      <w:r w:rsidRPr="000F3935">
        <w:rPr>
          <w:rFonts w:ascii="Arial" w:hAnsi="Arial" w:cs="Arial"/>
          <w:lang w:eastAsia="zh-CN"/>
        </w:rPr>
        <w:t>(Service Layer Agreement) between the AF and the core network, and the AF has the information and capability to provide such information.</w:t>
      </w:r>
    </w:p>
    <w:p w14:paraId="2B84101C" w14:textId="77777777" w:rsidR="000F3935" w:rsidRPr="000F3935" w:rsidRDefault="000F3935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335CF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F0621">
        <w:rPr>
          <w:rFonts w:ascii="Arial" w:hAnsi="Arial" w:cs="Arial" w:hint="eastAsia"/>
          <w:b/>
          <w:lang w:eastAsia="zh-CN"/>
        </w:rPr>
        <w:t>RAN2</w:t>
      </w:r>
      <w:r w:rsidR="00E617A9">
        <w:rPr>
          <w:rFonts w:ascii="Arial" w:hAnsi="Arial" w:cs="Arial" w:hint="eastAsia"/>
          <w:b/>
          <w:lang w:eastAsia="zh-CN"/>
        </w:rPr>
        <w:t xml:space="preserve"> </w:t>
      </w:r>
      <w:r w:rsidR="00862375">
        <w:rPr>
          <w:rFonts w:ascii="Arial" w:hAnsi="Arial" w:cs="Arial"/>
          <w:b/>
        </w:rPr>
        <w:t>gro</w:t>
      </w:r>
      <w:r w:rsidR="00862375">
        <w:rPr>
          <w:rFonts w:ascii="Arial" w:hAnsi="Arial" w:cs="Arial" w:hint="eastAsia"/>
          <w:b/>
          <w:lang w:eastAsia="zh-CN"/>
        </w:rPr>
        <w:t>up</w:t>
      </w:r>
    </w:p>
    <w:p w14:paraId="276F7FEB" w14:textId="4E6077F5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410D64">
        <w:rPr>
          <w:rFonts w:ascii="Arial" w:hAnsi="Arial" w:cs="Arial" w:hint="eastAsia"/>
          <w:b/>
          <w:lang w:eastAsia="zh-CN"/>
        </w:rPr>
        <w:t>:</w:t>
      </w:r>
      <w:r w:rsidR="00F7586F">
        <w:rPr>
          <w:rFonts w:ascii="Arial" w:hAnsi="Arial" w:cs="Arial" w:hint="eastAsia"/>
          <w:lang w:eastAsia="zh-CN"/>
        </w:rPr>
        <w:t xml:space="preserve"> 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3601FB">
        <w:rPr>
          <w:rFonts w:ascii="Arial" w:hAnsi="Arial" w:cs="Arial" w:hint="eastAsia"/>
          <w:lang w:eastAsia="zh-CN"/>
        </w:rPr>
        <w:t>RAN2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3601FB">
        <w:rPr>
          <w:rFonts w:ascii="Arial" w:hAnsi="Arial" w:cs="Arial" w:hint="eastAsia"/>
          <w:lang w:eastAsia="zh-CN"/>
        </w:rPr>
        <w:t xml:space="preserve"> take the above</w:t>
      </w:r>
      <w:r w:rsidR="00F7586F">
        <w:rPr>
          <w:rFonts w:ascii="Arial" w:hAnsi="Arial" w:cs="Arial" w:hint="eastAsia"/>
          <w:lang w:eastAsia="zh-CN"/>
        </w:rPr>
        <w:t xml:space="preserve"> </w:t>
      </w:r>
      <w:r w:rsidR="00F1518D" w:rsidRPr="00F1518D">
        <w:rPr>
          <w:rFonts w:ascii="Arial" w:hAnsi="Arial" w:cs="Arial"/>
          <w:lang w:eastAsia="zh-CN"/>
        </w:rPr>
        <w:t>feedback</w:t>
      </w:r>
      <w:r w:rsidR="00F1518D" w:rsidRPr="00F1518D">
        <w:rPr>
          <w:rFonts w:ascii="Arial" w:hAnsi="Arial" w:cs="Arial" w:hint="eastAsia"/>
          <w:lang w:eastAsia="zh-CN"/>
        </w:rPr>
        <w:t xml:space="preserve"> </w:t>
      </w:r>
      <w:r w:rsidR="003601FB">
        <w:rPr>
          <w:rFonts w:ascii="Arial" w:hAnsi="Arial" w:cs="Arial" w:hint="eastAsia"/>
          <w:lang w:eastAsia="zh-CN"/>
        </w:rPr>
        <w:t xml:space="preserve">into account </w:t>
      </w:r>
      <w:r w:rsidR="003601FB" w:rsidRPr="003601FB">
        <w:rPr>
          <w:rFonts w:ascii="Arial" w:hAnsi="Arial" w:cs="Arial"/>
          <w:lang w:eastAsia="zh-CN"/>
        </w:rPr>
        <w:t xml:space="preserve">for </w:t>
      </w:r>
      <w:r w:rsidR="007A3C6A">
        <w:rPr>
          <w:rFonts w:ascii="Arial" w:hAnsi="Arial" w:cs="Arial"/>
          <w:lang w:eastAsia="zh-CN"/>
        </w:rPr>
        <w:t xml:space="preserve">the </w:t>
      </w:r>
      <w:r w:rsidR="003601FB" w:rsidRPr="003601FB">
        <w:rPr>
          <w:rFonts w:ascii="Arial" w:hAnsi="Arial" w:cs="Arial"/>
          <w:lang w:eastAsia="zh-CN"/>
        </w:rPr>
        <w:t>future work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7BE02D35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D2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1EB7D84" w14:textId="77777777" w:rsidR="000F3935" w:rsidRPr="000F3935" w:rsidRDefault="000F3935" w:rsidP="000F393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eastAsia="宋体" w:hAnsi="Arial" w:cs="Arial"/>
        </w:rPr>
      </w:pPr>
      <w:r w:rsidRPr="000F3935">
        <w:rPr>
          <w:rFonts w:ascii="Arial" w:eastAsia="宋体" w:hAnsi="Arial" w:cs="Arial"/>
          <w:bCs/>
        </w:rPr>
        <w:t>TSG-SA2 Meeting #166</w:t>
      </w:r>
      <w:r w:rsidRPr="000F3935">
        <w:rPr>
          <w:rFonts w:ascii="Arial" w:eastAsia="宋体" w:hAnsi="Arial" w:cs="Arial"/>
        </w:rPr>
        <w:t>AH-e</w:t>
      </w:r>
      <w:r w:rsidRPr="000F3935">
        <w:rPr>
          <w:rFonts w:ascii="Arial" w:eastAsia="宋体" w:hAnsi="Arial" w:cs="Arial"/>
        </w:rPr>
        <w:tab/>
        <w:t>20 - 24 January, 2025</w:t>
      </w:r>
      <w:r w:rsidRPr="000F3935">
        <w:rPr>
          <w:rFonts w:ascii="Arial" w:eastAsia="宋体" w:hAnsi="Arial" w:cs="Arial"/>
        </w:rPr>
        <w:tab/>
        <w:t>Electronic meeting</w:t>
      </w:r>
    </w:p>
    <w:p w14:paraId="76BD40A3" w14:textId="1E3340E4" w:rsidR="003601FB" w:rsidRPr="00B01C1F" w:rsidRDefault="000F3935" w:rsidP="00B01C1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eastAsia="宋体" w:hAnsi="Arial" w:cs="Arial"/>
          <w:bCs/>
        </w:rPr>
      </w:pPr>
      <w:r w:rsidRPr="000F3935">
        <w:rPr>
          <w:rFonts w:ascii="Arial" w:eastAsia="宋体" w:hAnsi="Arial" w:cs="Arial"/>
          <w:bCs/>
        </w:rPr>
        <w:t>TSG-SA2 Meeting #</w:t>
      </w:r>
      <w:r w:rsidRPr="000F3935">
        <w:rPr>
          <w:rFonts w:ascii="Arial" w:eastAsia="宋体" w:hAnsi="Arial" w:cs="Arial"/>
        </w:rPr>
        <w:t>167</w:t>
      </w:r>
      <w:r w:rsidRPr="000F3935">
        <w:rPr>
          <w:rFonts w:ascii="Arial" w:eastAsia="宋体" w:hAnsi="Arial" w:cs="Arial"/>
        </w:rPr>
        <w:tab/>
      </w:r>
      <w:r w:rsidRPr="000F3935">
        <w:rPr>
          <w:rFonts w:ascii="Arial" w:eastAsia="宋体" w:hAnsi="Arial" w:cs="Arial"/>
        </w:rPr>
        <w:tab/>
        <w:t>17 - 21 February, 2025</w:t>
      </w:r>
      <w:r w:rsidRPr="000F3935">
        <w:rPr>
          <w:rFonts w:ascii="Arial" w:eastAsia="宋体" w:hAnsi="Arial" w:cs="Arial"/>
        </w:rPr>
        <w:tab/>
        <w:t>Athens, Greece</w:t>
      </w:r>
    </w:p>
    <w:sectPr w:rsidR="003601FB" w:rsidRPr="00B01C1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A492" w14:textId="77777777" w:rsidR="005479AE" w:rsidRDefault="005479AE">
      <w:r>
        <w:separator/>
      </w:r>
    </w:p>
  </w:endnote>
  <w:endnote w:type="continuationSeparator" w:id="0">
    <w:p w14:paraId="34B1A060" w14:textId="77777777" w:rsidR="005479AE" w:rsidRDefault="0054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2D796" w14:textId="77777777" w:rsidR="005479AE" w:rsidRDefault="005479AE">
      <w:r>
        <w:separator/>
      </w:r>
    </w:p>
  </w:footnote>
  <w:footnote w:type="continuationSeparator" w:id="0">
    <w:p w14:paraId="1C228030" w14:textId="77777777" w:rsidR="005479AE" w:rsidRDefault="00547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A165D1"/>
    <w:multiLevelType w:val="hybridMultilevel"/>
    <w:tmpl w:val="89A8911A"/>
    <w:lvl w:ilvl="0" w:tplc="9818723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B30E17"/>
    <w:multiLevelType w:val="hybridMultilevel"/>
    <w:tmpl w:val="83E08764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2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34129D"/>
    <w:multiLevelType w:val="hybridMultilevel"/>
    <w:tmpl w:val="A5EE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2971D6"/>
    <w:multiLevelType w:val="hybridMultilevel"/>
    <w:tmpl w:val="30F0E092"/>
    <w:lvl w:ilvl="0" w:tplc="394459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2D7FFD"/>
    <w:multiLevelType w:val="hybridMultilevel"/>
    <w:tmpl w:val="D53ABE26"/>
    <w:lvl w:ilvl="0" w:tplc="3D86BD7E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EF36BB"/>
    <w:multiLevelType w:val="hybridMultilevel"/>
    <w:tmpl w:val="0BCC09A4"/>
    <w:lvl w:ilvl="0" w:tplc="9D646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8"/>
  </w:num>
  <w:num w:numId="2">
    <w:abstractNumId w:val="24"/>
  </w:num>
  <w:num w:numId="3">
    <w:abstractNumId w:val="19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31"/>
  </w:num>
  <w:num w:numId="17">
    <w:abstractNumId w:val="32"/>
  </w:num>
  <w:num w:numId="18">
    <w:abstractNumId w:val="30"/>
  </w:num>
  <w:num w:numId="19">
    <w:abstractNumId w:val="29"/>
  </w:num>
  <w:num w:numId="20">
    <w:abstractNumId w:val="17"/>
  </w:num>
  <w:num w:numId="21">
    <w:abstractNumId w:val="26"/>
  </w:num>
  <w:num w:numId="22">
    <w:abstractNumId w:val="27"/>
  </w:num>
  <w:num w:numId="23">
    <w:abstractNumId w:val="22"/>
  </w:num>
  <w:num w:numId="24">
    <w:abstractNumId w:val="23"/>
  </w:num>
  <w:num w:numId="25">
    <w:abstractNumId w:val="18"/>
  </w:num>
  <w:num w:numId="26">
    <w:abstractNumId w:val="16"/>
  </w:num>
  <w:num w:numId="27">
    <w:abstractNumId w:val="25"/>
  </w:num>
  <w:num w:numId="28">
    <w:abstractNumId w:val="21"/>
  </w:num>
  <w:num w:numId="29">
    <w:abstractNumId w:val="11"/>
  </w:num>
  <w:num w:numId="30">
    <w:abstractNumId w:val="15"/>
  </w:num>
  <w:num w:numId="31">
    <w:abstractNumId w:val="20"/>
  </w:num>
  <w:num w:numId="32">
    <w:abstractNumId w:val="14"/>
  </w:num>
  <w:num w:numId="3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49FC"/>
    <w:rsid w:val="000476C8"/>
    <w:rsid w:val="00053189"/>
    <w:rsid w:val="000562BB"/>
    <w:rsid w:val="00056EAF"/>
    <w:rsid w:val="00061460"/>
    <w:rsid w:val="00061894"/>
    <w:rsid w:val="00071B5E"/>
    <w:rsid w:val="0007216F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C77B1"/>
    <w:rsid w:val="000E118E"/>
    <w:rsid w:val="000E6B22"/>
    <w:rsid w:val="000F3935"/>
    <w:rsid w:val="000F4E43"/>
    <w:rsid w:val="000F667D"/>
    <w:rsid w:val="001004A9"/>
    <w:rsid w:val="00105899"/>
    <w:rsid w:val="00105D46"/>
    <w:rsid w:val="00110855"/>
    <w:rsid w:val="00110C0F"/>
    <w:rsid w:val="001121A3"/>
    <w:rsid w:val="0011346E"/>
    <w:rsid w:val="00114128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B73C0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27235"/>
    <w:rsid w:val="0023428E"/>
    <w:rsid w:val="002349FD"/>
    <w:rsid w:val="00241536"/>
    <w:rsid w:val="00241D4C"/>
    <w:rsid w:val="00242316"/>
    <w:rsid w:val="002431C1"/>
    <w:rsid w:val="00244D71"/>
    <w:rsid w:val="00245820"/>
    <w:rsid w:val="0024614C"/>
    <w:rsid w:val="0025003E"/>
    <w:rsid w:val="00261EAF"/>
    <w:rsid w:val="00275FF1"/>
    <w:rsid w:val="002840AA"/>
    <w:rsid w:val="00290CBC"/>
    <w:rsid w:val="0029517A"/>
    <w:rsid w:val="00295A7B"/>
    <w:rsid w:val="002A2389"/>
    <w:rsid w:val="002A5198"/>
    <w:rsid w:val="002A7E43"/>
    <w:rsid w:val="002B7E04"/>
    <w:rsid w:val="002D5752"/>
    <w:rsid w:val="002E2157"/>
    <w:rsid w:val="002E356E"/>
    <w:rsid w:val="002E5688"/>
    <w:rsid w:val="00304DC0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6148"/>
    <w:rsid w:val="00347947"/>
    <w:rsid w:val="003601FB"/>
    <w:rsid w:val="00360C8D"/>
    <w:rsid w:val="00364F1B"/>
    <w:rsid w:val="003663C4"/>
    <w:rsid w:val="00367678"/>
    <w:rsid w:val="003723FD"/>
    <w:rsid w:val="00375F2B"/>
    <w:rsid w:val="003901E1"/>
    <w:rsid w:val="00390703"/>
    <w:rsid w:val="00390D1D"/>
    <w:rsid w:val="0039208A"/>
    <w:rsid w:val="00393222"/>
    <w:rsid w:val="00394718"/>
    <w:rsid w:val="0039554B"/>
    <w:rsid w:val="003C4624"/>
    <w:rsid w:val="003C7FC6"/>
    <w:rsid w:val="003D470C"/>
    <w:rsid w:val="003D4E0C"/>
    <w:rsid w:val="003D52D1"/>
    <w:rsid w:val="003D5DEE"/>
    <w:rsid w:val="003E144C"/>
    <w:rsid w:val="003E72FF"/>
    <w:rsid w:val="003F0EC8"/>
    <w:rsid w:val="00400CD7"/>
    <w:rsid w:val="00400DEA"/>
    <w:rsid w:val="00401229"/>
    <w:rsid w:val="00403FCB"/>
    <w:rsid w:val="00410D64"/>
    <w:rsid w:val="00410E46"/>
    <w:rsid w:val="00411236"/>
    <w:rsid w:val="004234FF"/>
    <w:rsid w:val="004361CA"/>
    <w:rsid w:val="00440763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97E68"/>
    <w:rsid w:val="004A2D8A"/>
    <w:rsid w:val="004B2D15"/>
    <w:rsid w:val="004B43FA"/>
    <w:rsid w:val="004B6D78"/>
    <w:rsid w:val="004C18E4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487F"/>
    <w:rsid w:val="00515E15"/>
    <w:rsid w:val="005218FC"/>
    <w:rsid w:val="00524754"/>
    <w:rsid w:val="00526F59"/>
    <w:rsid w:val="005305CF"/>
    <w:rsid w:val="005306C9"/>
    <w:rsid w:val="00532649"/>
    <w:rsid w:val="00537E18"/>
    <w:rsid w:val="0054094D"/>
    <w:rsid w:val="00546438"/>
    <w:rsid w:val="005479AE"/>
    <w:rsid w:val="00551652"/>
    <w:rsid w:val="00553B57"/>
    <w:rsid w:val="005664F7"/>
    <w:rsid w:val="00570704"/>
    <w:rsid w:val="0057686A"/>
    <w:rsid w:val="00580A0D"/>
    <w:rsid w:val="005813EF"/>
    <w:rsid w:val="00584B08"/>
    <w:rsid w:val="005938BA"/>
    <w:rsid w:val="0059507B"/>
    <w:rsid w:val="005A03C3"/>
    <w:rsid w:val="005A18F0"/>
    <w:rsid w:val="005A34A9"/>
    <w:rsid w:val="005A5218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23ECA"/>
    <w:rsid w:val="00630190"/>
    <w:rsid w:val="0063095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28B7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384B"/>
    <w:rsid w:val="0075667F"/>
    <w:rsid w:val="00756D84"/>
    <w:rsid w:val="00762BAB"/>
    <w:rsid w:val="00762EBF"/>
    <w:rsid w:val="00763C5A"/>
    <w:rsid w:val="00766545"/>
    <w:rsid w:val="007700DF"/>
    <w:rsid w:val="0077403D"/>
    <w:rsid w:val="0077485D"/>
    <w:rsid w:val="00776F8E"/>
    <w:rsid w:val="00780B14"/>
    <w:rsid w:val="007830D2"/>
    <w:rsid w:val="007858BB"/>
    <w:rsid w:val="00787CAC"/>
    <w:rsid w:val="007922A2"/>
    <w:rsid w:val="007924C0"/>
    <w:rsid w:val="007A3C6A"/>
    <w:rsid w:val="007A67E6"/>
    <w:rsid w:val="007B56D1"/>
    <w:rsid w:val="007B63D1"/>
    <w:rsid w:val="007E4D93"/>
    <w:rsid w:val="007E63CA"/>
    <w:rsid w:val="007F0621"/>
    <w:rsid w:val="007F3066"/>
    <w:rsid w:val="007F498C"/>
    <w:rsid w:val="007F7DCF"/>
    <w:rsid w:val="00803BFE"/>
    <w:rsid w:val="0080629A"/>
    <w:rsid w:val="00821D20"/>
    <w:rsid w:val="00832E9F"/>
    <w:rsid w:val="00833C76"/>
    <w:rsid w:val="008506AD"/>
    <w:rsid w:val="0086136C"/>
    <w:rsid w:val="00862375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943"/>
    <w:rsid w:val="008C4E6E"/>
    <w:rsid w:val="008C7AFB"/>
    <w:rsid w:val="008D0C61"/>
    <w:rsid w:val="008D3FEB"/>
    <w:rsid w:val="008D5F7A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1E01"/>
    <w:rsid w:val="009231BE"/>
    <w:rsid w:val="00923E7C"/>
    <w:rsid w:val="009306D3"/>
    <w:rsid w:val="009343E9"/>
    <w:rsid w:val="00937507"/>
    <w:rsid w:val="00944025"/>
    <w:rsid w:val="00946D82"/>
    <w:rsid w:val="0095727E"/>
    <w:rsid w:val="00961D2D"/>
    <w:rsid w:val="00962AC4"/>
    <w:rsid w:val="00971FB4"/>
    <w:rsid w:val="00981D8B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C5D64"/>
    <w:rsid w:val="009D2D6A"/>
    <w:rsid w:val="009D4701"/>
    <w:rsid w:val="009E1951"/>
    <w:rsid w:val="009E2630"/>
    <w:rsid w:val="009F1923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85B92"/>
    <w:rsid w:val="00A91C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01C1F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56DF3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89B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274C7"/>
    <w:rsid w:val="00D3291D"/>
    <w:rsid w:val="00D429BC"/>
    <w:rsid w:val="00D42C36"/>
    <w:rsid w:val="00D52DC7"/>
    <w:rsid w:val="00D53018"/>
    <w:rsid w:val="00D62FEE"/>
    <w:rsid w:val="00D676CD"/>
    <w:rsid w:val="00D72324"/>
    <w:rsid w:val="00D7570E"/>
    <w:rsid w:val="00D75DAA"/>
    <w:rsid w:val="00D76B78"/>
    <w:rsid w:val="00D77187"/>
    <w:rsid w:val="00D9010E"/>
    <w:rsid w:val="00D935C3"/>
    <w:rsid w:val="00D940F4"/>
    <w:rsid w:val="00D9760A"/>
    <w:rsid w:val="00DA5361"/>
    <w:rsid w:val="00DB777F"/>
    <w:rsid w:val="00DC3AF4"/>
    <w:rsid w:val="00DD1389"/>
    <w:rsid w:val="00DD5D24"/>
    <w:rsid w:val="00DD6CE2"/>
    <w:rsid w:val="00DE726C"/>
    <w:rsid w:val="00E036FB"/>
    <w:rsid w:val="00E13207"/>
    <w:rsid w:val="00E16BBB"/>
    <w:rsid w:val="00E20604"/>
    <w:rsid w:val="00E2065A"/>
    <w:rsid w:val="00E20D6A"/>
    <w:rsid w:val="00E23E32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4C9"/>
    <w:rsid w:val="00E74B9D"/>
    <w:rsid w:val="00E750E9"/>
    <w:rsid w:val="00E76827"/>
    <w:rsid w:val="00EA0396"/>
    <w:rsid w:val="00EA19B5"/>
    <w:rsid w:val="00EA543C"/>
    <w:rsid w:val="00EA68B1"/>
    <w:rsid w:val="00EB1FBA"/>
    <w:rsid w:val="00EB4458"/>
    <w:rsid w:val="00EC7FF8"/>
    <w:rsid w:val="00ED1158"/>
    <w:rsid w:val="00EE1974"/>
    <w:rsid w:val="00EE7D9F"/>
    <w:rsid w:val="00EF0AF9"/>
    <w:rsid w:val="00EF7ABC"/>
    <w:rsid w:val="00F0040C"/>
    <w:rsid w:val="00F0649B"/>
    <w:rsid w:val="00F06E4E"/>
    <w:rsid w:val="00F077AD"/>
    <w:rsid w:val="00F12248"/>
    <w:rsid w:val="00F13046"/>
    <w:rsid w:val="00F1518D"/>
    <w:rsid w:val="00F157FE"/>
    <w:rsid w:val="00F16C83"/>
    <w:rsid w:val="00F17F65"/>
    <w:rsid w:val="00F20CD7"/>
    <w:rsid w:val="00F217B6"/>
    <w:rsid w:val="00F33313"/>
    <w:rsid w:val="00F3557A"/>
    <w:rsid w:val="00F7586F"/>
    <w:rsid w:val="00F76396"/>
    <w:rsid w:val="00F80E06"/>
    <w:rsid w:val="00F8323F"/>
    <w:rsid w:val="00F9152C"/>
    <w:rsid w:val="00F9216C"/>
    <w:rsid w:val="00F9233D"/>
    <w:rsid w:val="00F9363A"/>
    <w:rsid w:val="00F953D3"/>
    <w:rsid w:val="00F95665"/>
    <w:rsid w:val="00F970B2"/>
    <w:rsid w:val="00F97F97"/>
    <w:rsid w:val="00FA23B7"/>
    <w:rsid w:val="00FB007B"/>
    <w:rsid w:val="00FB35CA"/>
    <w:rsid w:val="00FB6111"/>
    <w:rsid w:val="00FC51E7"/>
    <w:rsid w:val="00FD7B03"/>
    <w:rsid w:val="00FE20CF"/>
    <w:rsid w:val="00FE2EC0"/>
    <w:rsid w:val="00FE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DFB8489B-8D52-44B8-9982-A3CB87F32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5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NEC-Chunhui</cp:lastModifiedBy>
  <cp:revision>18</cp:revision>
  <cp:lastPrinted>2002-04-23T07:10:00Z</cp:lastPrinted>
  <dcterms:created xsi:type="dcterms:W3CDTF">2024-08-07T04:35:00Z</dcterms:created>
  <dcterms:modified xsi:type="dcterms:W3CDTF">2024-11-08T13:30:00Z</dcterms:modified>
</cp:coreProperties>
</file>